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373E" w14:textId="7A707596" w:rsidR="005574B6" w:rsidRPr="00B11B35" w:rsidRDefault="005574B6" w:rsidP="001F212E">
      <w:pPr>
        <w:pStyle w:val="sign"/>
        <w:widowControl w:val="0"/>
        <w:tabs>
          <w:tab w:val="clear" w:pos="5670"/>
          <w:tab w:val="left" w:pos="-5245"/>
          <w:tab w:val="left" w:pos="5103"/>
        </w:tabs>
        <w:spacing w:before="240" w:after="240" w:line="360" w:lineRule="auto"/>
        <w:jc w:val="center"/>
        <w:rPr>
          <w:rFonts w:asciiTheme="minorHAnsi" w:hAnsiTheme="minorHAnsi"/>
          <w:b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ΠΑΡΑΡΤΗΜΑ </w:t>
      </w:r>
      <w:r w:rsidR="003D7AAB">
        <w:rPr>
          <w:rFonts w:asciiTheme="minorHAnsi" w:hAnsiTheme="minorHAnsi"/>
          <w:b/>
          <w:szCs w:val="24"/>
        </w:rPr>
        <w:t>ΙΙ</w:t>
      </w:r>
      <w:r w:rsidRPr="00B11B35">
        <w:rPr>
          <w:rFonts w:asciiTheme="minorHAnsi" w:hAnsiTheme="minorHAnsi"/>
          <w:b/>
          <w:szCs w:val="24"/>
        </w:rPr>
        <w:t>. ΠΙΝΑΚΕΣ ΤΕΧΝΙΚΩΝ ΠΡΟΔΙΑΓΡΑΦΩΝ</w:t>
      </w:r>
      <w:r w:rsidR="008B5CEF">
        <w:rPr>
          <w:rFonts w:asciiTheme="minorHAnsi" w:hAnsiTheme="minorHAnsi"/>
          <w:b/>
          <w:szCs w:val="24"/>
        </w:rPr>
        <w:t xml:space="preserve"> ΓΙΑ ΤΗΝ ΕΞΩΤΕΡΙΚΗ ΥΠΟΣΤΗΡΙΞΗ</w:t>
      </w:r>
      <w:r w:rsidR="006C4A91">
        <w:rPr>
          <w:rFonts w:asciiTheme="minorHAnsi" w:hAnsiTheme="minorHAnsi"/>
          <w:b/>
          <w:szCs w:val="24"/>
        </w:rPr>
        <w:t xml:space="preserve"> ΓΙΑ ΤΗ ΧΑΡΤΟΓΡΑΦΗΣΗ ΚΑΙ ΑΝΑΛΥΣΗ ΤΩΝ ΚΑΛΩΝ ΠΡΑΚΤΙΚΩΝ</w:t>
      </w:r>
    </w:p>
    <w:p w14:paraId="6921104D" w14:textId="15CC4089" w:rsidR="005574B6" w:rsidRPr="00B11B35" w:rsidRDefault="005574B6" w:rsidP="001F212E">
      <w:pPr>
        <w:spacing w:before="240" w:after="240"/>
        <w:rPr>
          <w:rFonts w:asciiTheme="minorHAnsi" w:hAnsiTheme="minorHAnsi" w:cs="Calibri"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Συνοπτική περιγραφή: </w:t>
      </w:r>
      <w:r w:rsidR="00B11B35" w:rsidRPr="00B11B35">
        <w:rPr>
          <w:rFonts w:asciiTheme="minorHAnsi" w:hAnsiTheme="minorHAnsi" w:cstheme="minorHAnsi"/>
          <w:szCs w:val="24"/>
        </w:rPr>
        <w:t xml:space="preserve">Πρόσκληση εκδήλωσης ενδιαφέροντος με τη διαδικασία της απευθείας ανάθεσης για το </w:t>
      </w:r>
      <w:r w:rsidR="00EE2D99" w:rsidRPr="00EE2D99">
        <w:rPr>
          <w:rFonts w:asciiTheme="minorHAnsi" w:hAnsiTheme="minorHAnsi" w:cstheme="minorHAnsi"/>
          <w:szCs w:val="24"/>
        </w:rPr>
        <w:t>«Εξωτερική υποστήριξη για χαρτογράφηση και ανάλυση καλών πρακτικών που θα διαδοθούν μέσω διασυνοριακών εκδηλώσεων»</w:t>
      </w:r>
      <w:r w:rsidR="008307E3" w:rsidRPr="008307E3">
        <w:rPr>
          <w:rFonts w:asciiTheme="minorHAnsi" w:hAnsiTheme="minorHAnsi" w:cstheme="minorHAnsi"/>
          <w:szCs w:val="24"/>
        </w:rPr>
        <w:t xml:space="preserve"> για το Έργο: «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Composting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in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Rural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Environments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» με ακρωνύμιο CORE  του Προγράμματος  Ευρωπαϊκής Συνεργασίας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Interreg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Europe </w:t>
      </w:r>
      <w:r w:rsidR="00B11B35" w:rsidRPr="00B11B35">
        <w:rPr>
          <w:rFonts w:asciiTheme="minorHAnsi" w:hAnsiTheme="minorHAnsi" w:cstheme="minorHAnsi"/>
          <w:szCs w:val="24"/>
        </w:rPr>
        <w:t xml:space="preserve">με κωδικό </w:t>
      </w:r>
      <w:r w:rsidR="008307E3" w:rsidRPr="008307E3">
        <w:rPr>
          <w:rFonts w:asciiTheme="minorHAnsi" w:hAnsiTheme="minorHAnsi" w:cstheme="minorHAnsi"/>
          <w:b/>
          <w:szCs w:val="24"/>
        </w:rPr>
        <w:t>01C0121</w:t>
      </w:r>
      <w:r w:rsidR="00B11B35" w:rsidRPr="00B11B35">
        <w:rPr>
          <w:rFonts w:asciiTheme="minorHAnsi" w:hAnsiTheme="minorHAnsi" w:cstheme="minorHAnsi"/>
          <w:b/>
          <w:szCs w:val="24"/>
        </w:rPr>
        <w:t>»</w:t>
      </w:r>
      <w:r w:rsidR="00B11B35" w:rsidRPr="00B11B35">
        <w:rPr>
          <w:rFonts w:asciiTheme="minorHAnsi" w:hAnsiTheme="minorHAnsi" w:cstheme="minorHAnsi"/>
          <w:szCs w:val="24"/>
        </w:rPr>
        <w:t>.</w:t>
      </w:r>
    </w:p>
    <w:p w14:paraId="347B3E74" w14:textId="77777777" w:rsidR="005574B6" w:rsidRPr="00B11B35" w:rsidRDefault="005574B6" w:rsidP="001F212E">
      <w:pPr>
        <w:spacing w:before="240" w:after="240" w:line="240" w:lineRule="auto"/>
        <w:rPr>
          <w:rFonts w:asciiTheme="minorHAnsi" w:hAnsiTheme="minorHAnsi" w:cstheme="minorHAnsi"/>
          <w:szCs w:val="24"/>
        </w:rPr>
      </w:pPr>
    </w:p>
    <w:p w14:paraId="7717B1DE" w14:textId="77777777" w:rsidR="005574B6" w:rsidRPr="00B11B35" w:rsidRDefault="005574B6" w:rsidP="005574B6">
      <w:pPr>
        <w:spacing w:line="240" w:lineRule="auto"/>
        <w:rPr>
          <w:rFonts w:asciiTheme="minorHAnsi" w:hAnsiTheme="minorHAnsi" w:cstheme="minorHAnsi"/>
          <w:szCs w:val="24"/>
        </w:rPr>
      </w:pPr>
    </w:p>
    <w:p w14:paraId="608F12A4" w14:textId="4372A9B4" w:rsidR="000114D0" w:rsidRPr="00623F6B" w:rsidRDefault="001F212E" w:rsidP="00A12BBC">
      <w:pPr>
        <w:spacing w:before="240" w:after="240" w:line="240" w:lineRule="auto"/>
        <w:rPr>
          <w:rFonts w:asciiTheme="minorHAnsi" w:hAnsiTheme="minorHAnsi" w:cs="Calibri"/>
          <w:b/>
        </w:rPr>
      </w:pPr>
      <w:r w:rsidRPr="00B11B35">
        <w:rPr>
          <w:rFonts w:asciiTheme="minorHAnsi" w:hAnsiTheme="minorHAnsi" w:cstheme="minorHAnsi"/>
          <w:szCs w:val="24"/>
        </w:rPr>
        <w:br w:type="page"/>
      </w:r>
      <w:r w:rsidR="005574B6" w:rsidRPr="00B11B35">
        <w:rPr>
          <w:rFonts w:asciiTheme="minorHAnsi" w:hAnsiTheme="minorHAnsi" w:cs="Calibri"/>
          <w:b/>
        </w:rPr>
        <w:lastRenderedPageBreak/>
        <w:t>Πίνακας 1.</w:t>
      </w:r>
      <w:r w:rsidR="008307E3">
        <w:rPr>
          <w:rFonts w:asciiTheme="minorHAnsi" w:hAnsiTheme="minorHAnsi" w:cs="Calibri"/>
          <w:b/>
        </w:rPr>
        <w:t xml:space="preserve">Εξωτερική υποστήριξη για τη </w:t>
      </w:r>
      <w:r w:rsidR="00A22168" w:rsidRPr="00A22168">
        <w:rPr>
          <w:rFonts w:asciiTheme="minorHAnsi" w:hAnsiTheme="minorHAnsi" w:cs="Calibri"/>
          <w:b/>
        </w:rPr>
        <w:t xml:space="preserve">για χαρτογράφηση και ανάλυση καλών πρακτικών </w:t>
      </w:r>
      <w:r w:rsidR="005574B6" w:rsidRPr="00B11B35">
        <w:rPr>
          <w:rFonts w:asciiTheme="minorHAnsi" w:hAnsiTheme="minorHAnsi" w:cs="Calibri"/>
          <w:b/>
        </w:rPr>
        <w:t xml:space="preserve">- Κεφάλαιο </w:t>
      </w:r>
      <w:r w:rsidR="00623F6B">
        <w:rPr>
          <w:rFonts w:asciiTheme="minorHAnsi" w:hAnsiTheme="minorHAnsi" w:cs="Calibri"/>
          <w:b/>
        </w:rPr>
        <w:t>Β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A12BBC" w:rsidRPr="00B11B35" w14:paraId="12EA5DC9" w14:textId="77777777" w:rsidTr="00A12BBC">
        <w:trPr>
          <w:jc w:val="center"/>
        </w:trPr>
        <w:tc>
          <w:tcPr>
            <w:tcW w:w="12934" w:type="dxa"/>
            <w:gridSpan w:val="7"/>
            <w:vAlign w:val="center"/>
          </w:tcPr>
          <w:p w14:paraId="3CE406EC" w14:textId="16D8A805" w:rsidR="00A12BBC" w:rsidRPr="00B11B35" w:rsidRDefault="00A12BBC" w:rsidP="00281B54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Διαχείριση έργου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- Κεφάλαιο </w:t>
            </w:r>
            <w:r w:rsidR="00623F6B">
              <w:rPr>
                <w:rFonts w:asciiTheme="minorHAnsi" w:hAnsiTheme="minorHAnsi"/>
                <w:b/>
                <w:sz w:val="18"/>
                <w:szCs w:val="18"/>
              </w:rPr>
              <w:t>Β</w:t>
            </w:r>
          </w:p>
        </w:tc>
      </w:tr>
      <w:tr w:rsidR="00A12BBC" w:rsidRPr="00B11B35" w14:paraId="636DD3C6" w14:textId="77777777" w:rsidTr="00A12BBC">
        <w:trPr>
          <w:jc w:val="center"/>
        </w:trPr>
        <w:tc>
          <w:tcPr>
            <w:tcW w:w="675" w:type="dxa"/>
            <w:vAlign w:val="center"/>
          </w:tcPr>
          <w:p w14:paraId="72DCD7F7" w14:textId="3F6573F2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A/A</w:t>
            </w:r>
          </w:p>
        </w:tc>
        <w:tc>
          <w:tcPr>
            <w:tcW w:w="3828" w:type="dxa"/>
            <w:vAlign w:val="center"/>
          </w:tcPr>
          <w:p w14:paraId="1D560935" w14:textId="321DEC9F" w:rsidR="00A12BBC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ΠΕΡΙΓΡΑΦΗ</w:t>
            </w:r>
          </w:p>
        </w:tc>
        <w:tc>
          <w:tcPr>
            <w:tcW w:w="1701" w:type="dxa"/>
            <w:vAlign w:val="center"/>
          </w:tcPr>
          <w:p w14:paraId="08ABEE14" w14:textId="410B643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ΧΩΡΙΣ Φ.Π.Α</w:t>
            </w:r>
          </w:p>
        </w:tc>
        <w:tc>
          <w:tcPr>
            <w:tcW w:w="1701" w:type="dxa"/>
            <w:vAlign w:val="center"/>
          </w:tcPr>
          <w:p w14:paraId="46D9351B" w14:textId="6D1013ED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ΜΕ Φ.Π.Α</w:t>
            </w:r>
          </w:p>
        </w:tc>
        <w:tc>
          <w:tcPr>
            <w:tcW w:w="1559" w:type="dxa"/>
            <w:vAlign w:val="center"/>
          </w:tcPr>
          <w:p w14:paraId="15D71D5C" w14:textId="1CD960A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ΑΠΑΙΤΗΣΗ</w:t>
            </w:r>
          </w:p>
        </w:tc>
        <w:tc>
          <w:tcPr>
            <w:tcW w:w="1701" w:type="dxa"/>
            <w:vAlign w:val="center"/>
          </w:tcPr>
          <w:p w14:paraId="788E1003" w14:textId="5A5E0D1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ΑΠΑΝΤΗΣΗ</w:t>
            </w:r>
          </w:p>
        </w:tc>
        <w:tc>
          <w:tcPr>
            <w:tcW w:w="1769" w:type="dxa"/>
            <w:vAlign w:val="center"/>
          </w:tcPr>
          <w:p w14:paraId="7D0928C4" w14:textId="6528C8B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ΠΑΡΑΠΟΜΠΗ</w:t>
            </w:r>
          </w:p>
        </w:tc>
      </w:tr>
      <w:tr w:rsidR="00A12BBC" w:rsidRPr="00B11B35" w14:paraId="019B315D" w14:textId="77777777" w:rsidTr="00A12BBC">
        <w:trPr>
          <w:trHeight w:val="620"/>
          <w:jc w:val="center"/>
        </w:trPr>
        <w:tc>
          <w:tcPr>
            <w:tcW w:w="675" w:type="dxa"/>
            <w:vAlign w:val="center"/>
          </w:tcPr>
          <w:p w14:paraId="4CED7C45" w14:textId="39B06BD8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3828" w:type="dxa"/>
            <w:vAlign w:val="center"/>
          </w:tcPr>
          <w:p w14:paraId="21964F47" w14:textId="47DC2B6B" w:rsidR="00A12BBC" w:rsidRPr="00B11B35" w:rsidRDefault="00A22168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Παρουσίαση και ανάλυση της διαχείρισης </w:t>
            </w:r>
            <w:proofErr w:type="spellStart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 στη Δυτική Μακεδονία μέσω του συστήματος καφέ κάδου και μία καλή πρακτική – Μέρος Α (έως Απρίλιο 2025)</w:t>
            </w:r>
          </w:p>
        </w:tc>
        <w:tc>
          <w:tcPr>
            <w:tcW w:w="1701" w:type="dxa"/>
            <w:vAlign w:val="center"/>
          </w:tcPr>
          <w:p w14:paraId="1E6C0C4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20673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25B91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3ACC6C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4C12AF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12BBC" w:rsidRPr="00B11B35" w14:paraId="13BA3717" w14:textId="77777777" w:rsidTr="00A12BBC">
        <w:trPr>
          <w:jc w:val="center"/>
        </w:trPr>
        <w:tc>
          <w:tcPr>
            <w:tcW w:w="675" w:type="dxa"/>
            <w:vAlign w:val="center"/>
          </w:tcPr>
          <w:p w14:paraId="39C15D28" w14:textId="1213AF7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.1</w:t>
            </w:r>
          </w:p>
        </w:tc>
        <w:tc>
          <w:tcPr>
            <w:tcW w:w="3828" w:type="dxa"/>
            <w:vAlign w:val="center"/>
          </w:tcPr>
          <w:p w14:paraId="4A1F8C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3770B9D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95AD6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2AAC9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F2B60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E349EB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12BBC" w:rsidRPr="00B11B35" w14:paraId="3B3EF390" w14:textId="77777777" w:rsidTr="00A12BBC">
        <w:trPr>
          <w:jc w:val="center"/>
        </w:trPr>
        <w:tc>
          <w:tcPr>
            <w:tcW w:w="675" w:type="dxa"/>
            <w:vAlign w:val="center"/>
          </w:tcPr>
          <w:p w14:paraId="69E027F2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49C9AF9F" w14:textId="2A546C01" w:rsid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296CDED8" w14:textId="2742D3F2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 xml:space="preserve">Παρουσίαση και ανάλυση της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στη Δυτική Μακεδονία μέσω του συστήματος καφέ κάδου.</w:t>
            </w:r>
          </w:p>
          <w:p w14:paraId="50ADBB3E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Ανασκόπηση της υπάρχουσας βιβλιογραφίας, ερευνών και εκθέσεων για τη διαχείριση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>, με έμφαση στο σύστημα καφέ κάδου στη Δυτική Μακεδονία.</w:t>
            </w:r>
          </w:p>
          <w:p w14:paraId="33F50AE6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Συλλογή δεδομένων για την εφαρμογή και την απόδοση του συστήματος καφέ κάδου, </w:t>
            </w: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συμπεριλαμβανομένων των ποσοστών συλλογής και των τύπων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που επεξεργάζονται.</w:t>
            </w:r>
          </w:p>
          <w:p w14:paraId="5AAFD712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Διενέργεια συνεντεύξεων με βασικούς ενδιαφερόμενους που εμπλέκονται στη διαδικασία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>, όπως αρχές διαχείρισης αποβλήτων και εκπροσώπους της τοπικής αυτοδιοίκησης.</w:t>
            </w:r>
          </w:p>
          <w:p w14:paraId="26DAAC40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Συγκριτική ανάλυση του συστήματος καφέ κάδου με εναλλακτικές μεθόδους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>, προκειμένου να παρέχεται μια ολοκληρωμένη ανάλυση.</w:t>
            </w:r>
          </w:p>
          <w:p w14:paraId="4C01BF5D" w14:textId="77777777" w:rsidR="00A12BBC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>Το χρονικό πλαίσιο αυτής της ανάλυσης θα εξαρτηθεί από τη διαθεσιμότητα δεδομένων και το εύρος της ανασκόπησης της βιβλιογραφίας.</w:t>
            </w:r>
          </w:p>
          <w:p w14:paraId="53BD976C" w14:textId="74CAE868" w:rsidR="00A22168" w:rsidRPr="00B11B35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Μία καλή πρακτική στην Περιφέρεια της Δυτικής Μακεδονίας</w:t>
            </w:r>
          </w:p>
        </w:tc>
        <w:tc>
          <w:tcPr>
            <w:tcW w:w="1701" w:type="dxa"/>
            <w:vAlign w:val="center"/>
          </w:tcPr>
          <w:p w14:paraId="2B66FC21" w14:textId="79107E49" w:rsidR="00A12BBC" w:rsidRPr="00B11B35" w:rsidRDefault="00A22168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>5,161.29</w:t>
            </w:r>
            <w:r w:rsidR="00A12BBC"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E33510" w14:textId="25D29D5B" w:rsidR="00A12BBC" w:rsidRPr="00B11B35" w:rsidRDefault="00A22168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  <w:r w:rsidR="00A12BBC" w:rsidRPr="008307E3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="00A12BBC" w:rsidRPr="008307E3">
              <w:rPr>
                <w:rFonts w:asciiTheme="minorHAnsi" w:hAnsiTheme="minorHAnsi"/>
                <w:sz w:val="18"/>
                <w:szCs w:val="18"/>
              </w:rPr>
              <w:t>00.00</w:t>
            </w:r>
            <w:r w:rsidR="00A12BBC"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2F776DB2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B81910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8A634A9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8BE3848" w14:textId="104BB3D3" w:rsidR="001F212E" w:rsidRPr="000C2A62" w:rsidRDefault="001F212E">
      <w:pPr>
        <w:rPr>
          <w:rFonts w:asciiTheme="minorHAnsi" w:hAnsiTheme="minorHAnsi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17F7CE6A" w14:textId="77777777" w:rsidTr="005574B6">
        <w:trPr>
          <w:jc w:val="center"/>
        </w:trPr>
        <w:tc>
          <w:tcPr>
            <w:tcW w:w="675" w:type="dxa"/>
            <w:vAlign w:val="center"/>
          </w:tcPr>
          <w:p w14:paraId="6482242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3828" w:type="dxa"/>
            <w:vAlign w:val="center"/>
          </w:tcPr>
          <w:p w14:paraId="189D607D" w14:textId="77308799" w:rsidR="005574B6" w:rsidRPr="00B11B35" w:rsidRDefault="00A22168" w:rsidP="000C2A62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Ανάλυση επιπτώσεων και κριτικά συμπεράσματα από την εφαρμογή σε περιφερειακό επίπεδο και μία καλή πρακτική – Μέρος Β (έως Αύγουστο 2025)</w:t>
            </w:r>
          </w:p>
        </w:tc>
        <w:tc>
          <w:tcPr>
            <w:tcW w:w="1701" w:type="dxa"/>
            <w:vAlign w:val="center"/>
          </w:tcPr>
          <w:p w14:paraId="688B4C56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FC70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7603D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7D772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B50707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5F54A651" w14:textId="77777777" w:rsidTr="005574B6">
        <w:trPr>
          <w:jc w:val="center"/>
        </w:trPr>
        <w:tc>
          <w:tcPr>
            <w:tcW w:w="675" w:type="dxa"/>
            <w:vAlign w:val="center"/>
          </w:tcPr>
          <w:p w14:paraId="18B6870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2.1</w:t>
            </w:r>
          </w:p>
        </w:tc>
        <w:tc>
          <w:tcPr>
            <w:tcW w:w="3828" w:type="dxa"/>
            <w:vAlign w:val="center"/>
          </w:tcPr>
          <w:p w14:paraId="2D6725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6917B44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6B50B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048FA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07568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78F4B9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22168" w:rsidRPr="00B11B35" w14:paraId="025A643E" w14:textId="77777777" w:rsidTr="005574B6">
        <w:trPr>
          <w:jc w:val="center"/>
        </w:trPr>
        <w:tc>
          <w:tcPr>
            <w:tcW w:w="675" w:type="dxa"/>
            <w:vAlign w:val="center"/>
          </w:tcPr>
          <w:p w14:paraId="4D7D5AED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67B41597" w14:textId="77777777" w:rsid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51C7BA6F" w14:textId="316A57C2" w:rsidR="00A22168" w:rsidRPr="00A22168" w:rsidRDefault="00A22168" w:rsidP="00A22168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Ανάλυση επιπτώσεων και κριτικά συμπεράσματα από την εφαρμογή σε περιφερειακό επίπεδο.</w:t>
            </w:r>
          </w:p>
          <w:p w14:paraId="76480F22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Συλλογή δεδομένων σχετικά με την περιφερειακή εφαρμογή του συστήματος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>, συμπεριλαμβανομένων βασικών δεικτών απόδοσης και εκτιμήσεων περιβαλλοντικών επιπτώσεων (εφόσον είναι διαθέσιμες).</w:t>
            </w:r>
          </w:p>
          <w:p w14:paraId="45799140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Ανάλυση των επιπτώσεων του συστήματος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σε περιφερειακό επίπεδο, λαμβάνοντας υπόψη παράγοντες όπως η εκτροπή αποβλήτων, η μείωση των εκπομπών αερίων του θερμοκηπίου και η οικονομική αποδοτικότητα.</w:t>
            </w:r>
          </w:p>
          <w:p w14:paraId="63C60E81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Συγκριτική ανάλυση των περιφερειακών επιπτώσεων του συστήματος διαχείρισης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βιοαποβλήτων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με παρόμοιες πρωτοβουλίες σε άλλες περιοχές ή χώρες, ώστε να δοθεί ένα ευρύτερο πλαίσιο.</w:t>
            </w:r>
          </w:p>
          <w:p w14:paraId="6A3D3E49" w14:textId="77777777" w:rsid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>Κριτικά συμπεράσματα με βάση την ανάλυση επιπτώσεων, αναδεικνύοντας τα πλεονεκτήματα, τις αδυναμίες και τις πιθανολογούμενες περιοχές βελτίωσης στην περιφερειακή εφαρμογή.</w:t>
            </w:r>
          </w:p>
          <w:p w14:paraId="26C64E4F" w14:textId="605F8B05" w:rsidR="00A22168" w:rsidRPr="00B11B35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Μία καλή πρακτική στην Περιφέρεια της Δυτικής Μακεδονίας</w:t>
            </w:r>
          </w:p>
        </w:tc>
        <w:tc>
          <w:tcPr>
            <w:tcW w:w="1701" w:type="dxa"/>
            <w:vAlign w:val="center"/>
          </w:tcPr>
          <w:p w14:paraId="20B6F156" w14:textId="53867F1E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>5,161.29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5553268" w14:textId="288069B1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507B822B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3D82EA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2BD415F0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0C46002" w14:textId="77777777" w:rsidR="001F212E" w:rsidRPr="00B11B35" w:rsidRDefault="001F212E">
      <w:pPr>
        <w:rPr>
          <w:rFonts w:asciiTheme="minorHAnsi" w:hAnsiTheme="minorHAnsi"/>
        </w:rPr>
      </w:pPr>
      <w:r w:rsidRPr="00B11B35">
        <w:rPr>
          <w:rFonts w:asciiTheme="minorHAnsi" w:hAnsiTheme="minorHAnsi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517000EE" w14:textId="77777777" w:rsidTr="005574B6">
        <w:trPr>
          <w:jc w:val="center"/>
        </w:trPr>
        <w:tc>
          <w:tcPr>
            <w:tcW w:w="675" w:type="dxa"/>
            <w:vAlign w:val="center"/>
          </w:tcPr>
          <w:p w14:paraId="68A4237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3828" w:type="dxa"/>
            <w:vAlign w:val="center"/>
          </w:tcPr>
          <w:p w14:paraId="1C43E3D1" w14:textId="6040661B" w:rsidR="005574B6" w:rsidRPr="00B11B35" w:rsidRDefault="00A22168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vs</w:t>
            </w:r>
            <w:proofErr w:type="spellEnd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Βιοκαύσιμο</w:t>
            </w:r>
            <w:proofErr w:type="spellEnd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: Ανάλυση πρότασης για την αξιοποίηση των οικιακών αποβλήτων ως </w:t>
            </w:r>
            <w:proofErr w:type="spellStart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b/>
                <w:sz w:val="18"/>
                <w:szCs w:val="18"/>
              </w:rPr>
              <w:t xml:space="preserve"> για την αναγέννηση εδαφών στο πλαίσιο της πολιτικής δίκαιης μετάβασης και τουλάχιστον μία καλή πρακτική – Μέρος Γ (έως Δεκέμβριο 2025)</w:t>
            </w:r>
          </w:p>
        </w:tc>
        <w:tc>
          <w:tcPr>
            <w:tcW w:w="1701" w:type="dxa"/>
            <w:vAlign w:val="center"/>
          </w:tcPr>
          <w:p w14:paraId="73878F4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90AC80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36815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0CD47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03F24B5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3D7FDD2F" w14:textId="77777777" w:rsidTr="005574B6">
        <w:trPr>
          <w:jc w:val="center"/>
        </w:trPr>
        <w:tc>
          <w:tcPr>
            <w:tcW w:w="675" w:type="dxa"/>
            <w:vAlign w:val="center"/>
          </w:tcPr>
          <w:p w14:paraId="50E087B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3.1</w:t>
            </w:r>
          </w:p>
        </w:tc>
        <w:tc>
          <w:tcPr>
            <w:tcW w:w="3828" w:type="dxa"/>
            <w:vAlign w:val="center"/>
          </w:tcPr>
          <w:p w14:paraId="50C489B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1EE34D4E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19626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E1FF8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501F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2FA0AD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22168" w:rsidRPr="00B11B35" w14:paraId="3F18BCEA" w14:textId="77777777" w:rsidTr="005574B6">
        <w:trPr>
          <w:jc w:val="center"/>
        </w:trPr>
        <w:tc>
          <w:tcPr>
            <w:tcW w:w="675" w:type="dxa"/>
            <w:vAlign w:val="center"/>
          </w:tcPr>
          <w:p w14:paraId="6D553B8C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3B30C889" w14:textId="12A0D49F" w:rsid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157BA354" w14:textId="3F098A0A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vs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Βιοκαύσιμο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: Ανάλυση πρότασης για την αξιοποίηση των οικιακών αποβλήτων ως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για την αναγέννηση εδαφών στο πλαίσιο της πολιτικής δίκαιης μετάβασης.</w:t>
            </w:r>
          </w:p>
          <w:p w14:paraId="43358E67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Ανασκόπηση της πρότασης για την αξιοποίηση των οικιακών αποβλήτων ως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για την αναγέννηση εδαφών στο πλαίσιο της πολιτικής δίκαιης μετάβασης, με κατανόηση των στόχων και των αναμενόμενων αποτελεσμάτων.</w:t>
            </w:r>
          </w:p>
          <w:p w14:paraId="78A4EACB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Συγκριτική ανάλυση των ενδεχόμενων ωφελειών και πιθανών μειονεκτημάτων της </w:t>
            </w: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χρήσης οικιακών αποβλήτων για την παραγωγή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σε σύγκριση με την παραγωγή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βιοκαυσίμων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>, λαμβάνοντας υπόψη περιβαλλοντικούς, οικονομικούς και κοινωνικούς παράγοντες.</w:t>
            </w:r>
          </w:p>
          <w:p w14:paraId="69D064BB" w14:textId="77777777" w:rsidR="00A22168" w:rsidRP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>Αξιολόγηση του πώς η πρόταση εναρμονίζεται με τις αρχές και τους στόχους της πολιτικής δίκαιης μετάβασης, ιδίως όσον αφορά την προώθηση βιώσιμων πρακτικών και την αντιμετώπιση της κοινωνικής δικαιοσύνης.</w:t>
            </w:r>
          </w:p>
          <w:p w14:paraId="0F3B4A85" w14:textId="77777777" w:rsidR="00A22168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t>•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ab/>
              <w:t xml:space="preserve">Αξιολόγηση του δυνητικού αντίκτυπου της χρήσης οικιακών αποβλήτων ως </w:t>
            </w:r>
            <w:proofErr w:type="spellStart"/>
            <w:r w:rsidRPr="00A22168">
              <w:rPr>
                <w:rFonts w:asciiTheme="minorHAnsi" w:hAnsiTheme="minorHAnsi"/>
                <w:sz w:val="18"/>
                <w:szCs w:val="18"/>
              </w:rPr>
              <w:t>κομπόστ</w:t>
            </w:r>
            <w:proofErr w:type="spellEnd"/>
            <w:r w:rsidRPr="00A22168">
              <w:rPr>
                <w:rFonts w:asciiTheme="minorHAnsi" w:hAnsiTheme="minorHAnsi"/>
                <w:sz w:val="18"/>
                <w:szCs w:val="18"/>
              </w:rPr>
              <w:t xml:space="preserve"> για την αναγέννηση των εδαφών, λαμβάνοντας υπόψη την υγεία του εδάφους και τα ευρύτερα περιβαλλοντικά οφέλη για την Περιφέρεια.</w:t>
            </w:r>
          </w:p>
          <w:p w14:paraId="2CD4F626" w14:textId="2E320653" w:rsidR="00A22168" w:rsidRPr="000114D0" w:rsidRDefault="00A22168" w:rsidP="00A22168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Τουλάχιστον μία καλή πρακτική στην Περιφέρεια της Δυτικής Μακεδονίας</w:t>
            </w:r>
          </w:p>
        </w:tc>
        <w:tc>
          <w:tcPr>
            <w:tcW w:w="1701" w:type="dxa"/>
            <w:vAlign w:val="center"/>
          </w:tcPr>
          <w:p w14:paraId="00F3EDC5" w14:textId="5177F90F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22168">
              <w:rPr>
                <w:rFonts w:asciiTheme="minorHAnsi" w:hAnsiTheme="minorHAnsi"/>
                <w:sz w:val="18"/>
                <w:szCs w:val="18"/>
              </w:rPr>
              <w:lastRenderedPageBreak/>
              <w:t>5,161.29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F54981" w14:textId="7F03B688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65119069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DDFA79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77DEF2E2" w14:textId="77777777" w:rsidR="00A22168" w:rsidRPr="00B11B35" w:rsidRDefault="00A22168" w:rsidP="00A22168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7616BD8" w14:textId="7B2BE08B" w:rsidR="001F212E" w:rsidRPr="00A22168" w:rsidRDefault="001F212E" w:rsidP="00A22168">
      <w:pPr>
        <w:rPr>
          <w:rFonts w:asciiTheme="minorHAnsi" w:hAnsiTheme="minorHAnsi"/>
        </w:rPr>
      </w:pPr>
      <w:r w:rsidRPr="00B11B35">
        <w:rPr>
          <w:rFonts w:asciiTheme="minorHAnsi" w:hAnsiTheme="minorHAnsi"/>
        </w:rPr>
        <w:br w:type="page"/>
      </w:r>
    </w:p>
    <w:p w14:paraId="3F72EE2C" w14:textId="77777777" w:rsidR="005574B6" w:rsidRPr="00B11B35" w:rsidRDefault="005574B6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0"/>
        <w:gridCol w:w="2584"/>
        <w:gridCol w:w="2996"/>
      </w:tblGrid>
      <w:tr w:rsidR="005574B6" w:rsidRPr="00B11B35" w14:paraId="115716EE" w14:textId="77777777" w:rsidTr="005574B6">
        <w:trPr>
          <w:jc w:val="center"/>
        </w:trPr>
        <w:tc>
          <w:tcPr>
            <w:tcW w:w="12470" w:type="dxa"/>
            <w:gridSpan w:val="3"/>
            <w:shd w:val="clear" w:color="auto" w:fill="auto"/>
            <w:vAlign w:val="center"/>
          </w:tcPr>
          <w:p w14:paraId="3727EA5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ΣΥΝΟΛΙΚΟΣ ΠΡΟΫΠΟΛΟΓΙΣΜΟΣ</w:t>
            </w:r>
          </w:p>
        </w:tc>
      </w:tr>
      <w:tr w:rsidR="005574B6" w:rsidRPr="00B11B35" w14:paraId="7D8B6A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551768D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4" w:type="dxa"/>
            <w:shd w:val="clear" w:color="auto" w:fill="auto"/>
            <w:vAlign w:val="center"/>
          </w:tcPr>
          <w:p w14:paraId="7E1D419D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ΠΡΟΫΠΟΛΟΓΙΣΜΟΣ 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ΦΠΑ(€)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436B1181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ΣΥΝΟΛΟ (€)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Φ.Π.Α.</w:t>
            </w:r>
          </w:p>
        </w:tc>
      </w:tr>
      <w:tr w:rsidR="005574B6" w:rsidRPr="00B11B35" w14:paraId="6762CE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687780F9" w14:textId="2B0B3417" w:rsidR="005574B6" w:rsidRPr="00A12BBC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sz w:val="18"/>
                <w:szCs w:val="18"/>
              </w:rPr>
              <w:t xml:space="preserve">ΕΙΔΗ ΚΕΦΑΛΑΙΟΥ </w:t>
            </w:r>
            <w:r w:rsidR="00623F6B">
              <w:rPr>
                <w:rFonts w:asciiTheme="minorHAnsi" w:hAnsiTheme="minorHAnsi"/>
                <w:sz w:val="18"/>
                <w:szCs w:val="18"/>
              </w:rPr>
              <w:t>Β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="00A12BBC">
              <w:rPr>
                <w:rFonts w:asciiTheme="minorHAnsi" w:hAnsiTheme="minorHAnsi"/>
                <w:sz w:val="18"/>
                <w:szCs w:val="18"/>
              </w:rPr>
              <w:t>Εξωτερική υποστήριξη- Διαχείριση έργου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B9BAFFD" w14:textId="6D01DA98" w:rsidR="005574B6" w:rsidRPr="00B11B35" w:rsidRDefault="00A22168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</w:t>
            </w:r>
            <w:r w:rsidR="005574B6" w:rsidRPr="00B11B35">
              <w:rPr>
                <w:rFonts w:asciiTheme="minorHAnsi" w:hAnsiTheme="minorHAnsi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z w:val="18"/>
                <w:szCs w:val="18"/>
              </w:rPr>
              <w:t>483</w:t>
            </w:r>
            <w:r w:rsidR="005574B6" w:rsidRPr="00B11B35">
              <w:rPr>
                <w:rFonts w:asciiTheme="minorHAnsi" w:hAnsiTheme="minorHAnsi"/>
                <w:sz w:val="18"/>
                <w:szCs w:val="18"/>
              </w:rPr>
              <w:t>,</w:t>
            </w:r>
            <w:r w:rsidR="00A12BBC">
              <w:rPr>
                <w:rFonts w:asciiTheme="minorHAnsi" w:hAnsiTheme="minorHAnsi"/>
                <w:sz w:val="18"/>
                <w:szCs w:val="18"/>
              </w:rPr>
              <w:t>8</w:t>
            </w: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2EBB6D74" w14:textId="7D35524E" w:rsidR="005574B6" w:rsidRPr="00B11B35" w:rsidRDefault="00A12BBC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="00A22168">
              <w:rPr>
                <w:rFonts w:asciiTheme="minorHAnsi" w:hAnsiTheme="minorHAnsi"/>
                <w:b/>
                <w:sz w:val="18"/>
                <w:szCs w:val="18"/>
              </w:rPr>
              <w:t>9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  <w:r w:rsidR="00A22168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00,00</w:t>
            </w:r>
          </w:p>
        </w:tc>
      </w:tr>
    </w:tbl>
    <w:p w14:paraId="31EA06CD" w14:textId="77777777" w:rsidR="005574B6" w:rsidRPr="00B11B35" w:rsidRDefault="005574B6">
      <w:pPr>
        <w:rPr>
          <w:rFonts w:asciiTheme="minorHAnsi" w:hAnsiTheme="minorHAnsi"/>
        </w:rPr>
      </w:pPr>
    </w:p>
    <w:sectPr w:rsidR="005574B6" w:rsidRPr="00B11B35" w:rsidSect="000114D0"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EEC7" w14:textId="77777777" w:rsidR="00F86B31" w:rsidRDefault="00F86B31" w:rsidP="005B6B39">
      <w:pPr>
        <w:spacing w:line="240" w:lineRule="auto"/>
      </w:pPr>
      <w:r>
        <w:separator/>
      </w:r>
    </w:p>
  </w:endnote>
  <w:endnote w:type="continuationSeparator" w:id="0">
    <w:p w14:paraId="5DEEAFBC" w14:textId="77777777" w:rsidR="00F86B31" w:rsidRDefault="00F86B31" w:rsidP="005B6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15"/>
      <w:gridCol w:w="6943"/>
    </w:tblGrid>
    <w:tr w:rsidR="005B6B39" w14:paraId="0216E67F" w14:textId="77777777" w:rsidTr="00B26C32">
      <w:tc>
        <w:tcPr>
          <w:tcW w:w="7087" w:type="dxa"/>
          <w:vAlign w:val="center"/>
        </w:tcPr>
        <w:p w14:paraId="36FE7E6F" w14:textId="3D7FDD10" w:rsidR="005B6B39" w:rsidRDefault="008307E3" w:rsidP="005B6B39">
          <w:pPr>
            <w:pStyle w:val="Footer"/>
            <w:jc w:val="center"/>
          </w:pPr>
          <w:r w:rsidRPr="00236362">
            <w:rPr>
              <w:noProof/>
            </w:rPr>
            <w:drawing>
              <wp:inline distT="0" distB="0" distL="0" distR="0" wp14:anchorId="6D507D09" wp14:editId="43D9B463">
                <wp:extent cx="2590800" cy="885825"/>
                <wp:effectExtent l="0" t="0" r="0" b="9525"/>
                <wp:docPr id="51213837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99242" cy="888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vAlign w:val="center"/>
        </w:tcPr>
        <w:p w14:paraId="378846F5" w14:textId="446EE622" w:rsidR="005B6B39" w:rsidRPr="005B6B39" w:rsidRDefault="008307E3" w:rsidP="005B6B39">
          <w:pPr>
            <w:pStyle w:val="Footer"/>
            <w:jc w:val="center"/>
            <w:rPr>
              <w:sz w:val="16"/>
            </w:rPr>
          </w:pPr>
          <w:r w:rsidRPr="008307E3">
            <w:rPr>
              <w:rFonts w:cs="Calibri"/>
              <w:sz w:val="14"/>
              <w:lang w:eastAsia="de-DE"/>
            </w:rPr>
            <w:t>Το CORE συγχρηματοδοτείται από την Ευρωπαϊκή Ένωση και εθνικούς πόρους των συμμετεχουσών χωρών, INTERREG - EUROPE για το χρονικό διάστημα από 01/03/2023 έως 28/02/2027.</w:t>
          </w:r>
        </w:p>
      </w:tc>
    </w:tr>
  </w:tbl>
  <w:p w14:paraId="4395402C" w14:textId="77777777" w:rsidR="005B6B39" w:rsidRPr="005B6B39" w:rsidRDefault="005B6B39" w:rsidP="005B6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7A11" w14:textId="77777777" w:rsidR="00F86B31" w:rsidRDefault="00F86B31" w:rsidP="005B6B39">
      <w:pPr>
        <w:spacing w:line="240" w:lineRule="auto"/>
      </w:pPr>
      <w:r>
        <w:separator/>
      </w:r>
    </w:p>
  </w:footnote>
  <w:footnote w:type="continuationSeparator" w:id="0">
    <w:p w14:paraId="24861AAA" w14:textId="77777777" w:rsidR="00F86B31" w:rsidRDefault="00F86B31" w:rsidP="005B6B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771F2"/>
    <w:multiLevelType w:val="hybridMultilevel"/>
    <w:tmpl w:val="1C1E19DC"/>
    <w:lvl w:ilvl="0" w:tplc="1116BA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3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B6"/>
    <w:rsid w:val="000114D0"/>
    <w:rsid w:val="0009666C"/>
    <w:rsid w:val="000B3A17"/>
    <w:rsid w:val="000C2A62"/>
    <w:rsid w:val="001572C3"/>
    <w:rsid w:val="001D2C8B"/>
    <w:rsid w:val="001F212E"/>
    <w:rsid w:val="001F2693"/>
    <w:rsid w:val="002D3FEF"/>
    <w:rsid w:val="003D7AAB"/>
    <w:rsid w:val="00417AA4"/>
    <w:rsid w:val="005574B6"/>
    <w:rsid w:val="005B6B39"/>
    <w:rsid w:val="00623F6B"/>
    <w:rsid w:val="006C4A91"/>
    <w:rsid w:val="00796FDA"/>
    <w:rsid w:val="008307E3"/>
    <w:rsid w:val="008B5CEF"/>
    <w:rsid w:val="00901CA9"/>
    <w:rsid w:val="00904440"/>
    <w:rsid w:val="00917A12"/>
    <w:rsid w:val="00A112A5"/>
    <w:rsid w:val="00A12BBC"/>
    <w:rsid w:val="00A22168"/>
    <w:rsid w:val="00AA2441"/>
    <w:rsid w:val="00B11B35"/>
    <w:rsid w:val="00B26C32"/>
    <w:rsid w:val="00BA522B"/>
    <w:rsid w:val="00CD591D"/>
    <w:rsid w:val="00CF6BBD"/>
    <w:rsid w:val="00E0357C"/>
    <w:rsid w:val="00E319A5"/>
    <w:rsid w:val="00EB6FC7"/>
    <w:rsid w:val="00EE2D99"/>
    <w:rsid w:val="00F86B31"/>
    <w:rsid w:val="00F948FC"/>
    <w:rsid w:val="00FE2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84864"/>
  <w15:docId w15:val="{6DBF6E68-1A84-4416-9B8E-3806B718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B6"/>
    <w:pPr>
      <w:overflowPunct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">
    <w:name w:val="sign"/>
    <w:basedOn w:val="Normal"/>
    <w:rsid w:val="005574B6"/>
    <w:pPr>
      <w:tabs>
        <w:tab w:val="center" w:pos="5670"/>
      </w:tabs>
    </w:pPr>
  </w:style>
  <w:style w:type="table" w:styleId="TableGrid">
    <w:name w:val="Table Grid"/>
    <w:basedOn w:val="TableNormal"/>
    <w:uiPriority w:val="99"/>
    <w:rsid w:val="00557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B39"/>
    <w:rPr>
      <w:rFonts w:ascii="Segoe UI" w:eastAsia="Times New Roman" w:hAnsi="Segoe UI" w:cs="Segoe UI"/>
      <w:sz w:val="18"/>
      <w:szCs w:val="18"/>
      <w:lang w:eastAsia="el-GR"/>
    </w:rPr>
  </w:style>
  <w:style w:type="paragraph" w:styleId="ListParagraph">
    <w:name w:val="List Paragraph"/>
    <w:basedOn w:val="Normal"/>
    <w:uiPriority w:val="34"/>
    <w:qFormat/>
    <w:rsid w:val="000C2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B0225-147A-44E7-8296-DFF85523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727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Amalia Marinou</cp:lastModifiedBy>
  <cp:revision>5</cp:revision>
  <dcterms:created xsi:type="dcterms:W3CDTF">2025-02-03T11:36:00Z</dcterms:created>
  <dcterms:modified xsi:type="dcterms:W3CDTF">2025-02-03T12:29:00Z</dcterms:modified>
</cp:coreProperties>
</file>